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D71" w:rsidRDefault="00CC7D71">
      <w:r>
        <w:t>Initial plots from June 2014 Foam Test</w:t>
      </w:r>
      <w:r>
        <w:tab/>
      </w:r>
      <w:r>
        <w:tab/>
      </w:r>
      <w:r>
        <w:tab/>
      </w:r>
      <w:r>
        <w:tab/>
      </w:r>
      <w:r>
        <w:tab/>
      </w:r>
      <w:r w:rsidR="005A2104">
        <w:t>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 Feb 2015</w:t>
      </w:r>
    </w:p>
    <w:p w:rsidR="00CC7D71" w:rsidRDefault="00CC7D71"/>
    <w:p w:rsidR="00932493" w:rsidRDefault="00932493">
      <w:bookmarkStart w:id="0" w:name="_GoBack"/>
      <w:r>
        <w:rPr>
          <w:noProof/>
          <w:lang w:eastAsia="en-GB"/>
        </w:rPr>
        <w:drawing>
          <wp:inline distT="0" distB="0" distL="0" distR="0" wp14:anchorId="0F3DC40F" wp14:editId="4426D39A">
            <wp:extent cx="5762625" cy="354330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:rsidR="00932493" w:rsidRDefault="00932493"/>
    <w:p w:rsidR="00932493" w:rsidRDefault="005A2104">
      <w:r>
        <w:rPr>
          <w:noProof/>
          <w:lang w:eastAsia="en-GB"/>
        </w:rPr>
        <w:drawing>
          <wp:inline distT="0" distB="0" distL="0" distR="0" wp14:anchorId="70472DE1" wp14:editId="0E64B0AC">
            <wp:extent cx="5800725" cy="3886200"/>
            <wp:effectExtent l="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A2104" w:rsidRDefault="005A2104">
      <w:r>
        <w:rPr>
          <w:noProof/>
          <w:lang w:eastAsia="en-GB"/>
        </w:rPr>
        <w:lastRenderedPageBreak/>
        <w:drawing>
          <wp:inline distT="0" distB="0" distL="0" distR="0" wp14:anchorId="60F0B465" wp14:editId="3D77A655">
            <wp:extent cx="5286375" cy="3295650"/>
            <wp:effectExtent l="0" t="0" r="952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5A2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71"/>
    <w:rsid w:val="005A2104"/>
    <w:rsid w:val="00932493"/>
    <w:rsid w:val="00932757"/>
    <w:rsid w:val="00CC7D71"/>
    <w:rsid w:val="00D2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1A5D0-EE6F-4934-A992-FA9F041D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Delta P vs. Flow</a:t>
            </a:r>
          </a:p>
        </c:rich>
      </c:tx>
      <c:layout/>
      <c:overlay val="0"/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Delta P "v" Flow Rate</c:v>
          </c:tx>
          <c:spPr>
            <a:ln w="28575">
              <a:noFill/>
            </a:ln>
          </c:spPr>
          <c:xVal>
            <c:numRef>
              <c:f>Resume!$E$13:$E$20</c:f>
              <c:numCache>
                <c:formatCode>General</c:formatCode>
                <c:ptCount val="8"/>
                <c:pt idx="0">
                  <c:v>1.1200000000000001</c:v>
                </c:pt>
                <c:pt idx="1">
                  <c:v>2.12</c:v>
                </c:pt>
                <c:pt idx="2">
                  <c:v>3.12</c:v>
                </c:pt>
                <c:pt idx="3">
                  <c:v>3.92</c:v>
                </c:pt>
                <c:pt idx="4">
                  <c:v>4.0199999999999996</c:v>
                </c:pt>
                <c:pt idx="5">
                  <c:v>4</c:v>
                </c:pt>
                <c:pt idx="6">
                  <c:v>6.12</c:v>
                </c:pt>
                <c:pt idx="7">
                  <c:v>3.02</c:v>
                </c:pt>
              </c:numCache>
            </c:numRef>
          </c:xVal>
          <c:yVal>
            <c:numRef>
              <c:f>Resume!$H$13:$H$20</c:f>
              <c:numCache>
                <c:formatCode>General</c:formatCode>
                <c:ptCount val="8"/>
                <c:pt idx="0">
                  <c:v>188.5</c:v>
                </c:pt>
                <c:pt idx="1">
                  <c:v>240</c:v>
                </c:pt>
                <c:pt idx="2">
                  <c:v>310</c:v>
                </c:pt>
                <c:pt idx="3">
                  <c:v>445</c:v>
                </c:pt>
                <c:pt idx="4">
                  <c:v>370</c:v>
                </c:pt>
                <c:pt idx="5">
                  <c:v>370</c:v>
                </c:pt>
                <c:pt idx="6">
                  <c:v>425</c:v>
                </c:pt>
                <c:pt idx="7">
                  <c:v>320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8189256"/>
        <c:axId val="88189648"/>
      </c:scatterChart>
      <c:valAx>
        <c:axId val="8818925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Pressure [Bar]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88189648"/>
        <c:crosses val="autoZero"/>
        <c:crossBetween val="midCat"/>
      </c:valAx>
      <c:valAx>
        <c:axId val="8818964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Flow Rate [l/min]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crossAx val="88189256"/>
        <c:crosses val="autoZero"/>
        <c:crossBetween val="midCat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 baseline="0">
                <a:solidFill>
                  <a:sysClr val="windowText" lastClr="000000"/>
                </a:solidFill>
              </a:rPr>
              <a:t>Expansion ration vs.  H2O Flow Rate @ 3%FA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No Smoke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(Resume!$H$13:$H$17,Resume!$H$19)</c:f>
              <c:numCache>
                <c:formatCode>General</c:formatCode>
                <c:ptCount val="6"/>
                <c:pt idx="0">
                  <c:v>188.5</c:v>
                </c:pt>
                <c:pt idx="1">
                  <c:v>240</c:v>
                </c:pt>
                <c:pt idx="2">
                  <c:v>310</c:v>
                </c:pt>
                <c:pt idx="3">
                  <c:v>445</c:v>
                </c:pt>
                <c:pt idx="4">
                  <c:v>370</c:v>
                </c:pt>
                <c:pt idx="5">
                  <c:v>425</c:v>
                </c:pt>
              </c:numCache>
            </c:numRef>
          </c:xVal>
          <c:yVal>
            <c:numRef>
              <c:f>(Resume!$M$13:$M$17,Resume!$M$19)</c:f>
              <c:numCache>
                <c:formatCode>0</c:formatCode>
                <c:ptCount val="6"/>
                <c:pt idx="0">
                  <c:v>185.64817427620071</c:v>
                </c:pt>
                <c:pt idx="1">
                  <c:v>365.5</c:v>
                </c:pt>
                <c:pt idx="2">
                  <c:v>245.14532098371123</c:v>
                </c:pt>
                <c:pt idx="4">
                  <c:v>101.722431813965</c:v>
                </c:pt>
                <c:pt idx="5">
                  <c:v>153.57142857142861</c:v>
                </c:pt>
              </c:numCache>
            </c:numRef>
          </c:yVal>
          <c:smooth val="0"/>
        </c:ser>
        <c:ser>
          <c:idx val="1"/>
          <c:order val="1"/>
          <c:tx>
            <c:v>Smoke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(Resume!$H$18,Resume!$H$20)</c:f>
              <c:numCache>
                <c:formatCode>General</c:formatCode>
                <c:ptCount val="2"/>
                <c:pt idx="0">
                  <c:v>370</c:v>
                </c:pt>
                <c:pt idx="1">
                  <c:v>320</c:v>
                </c:pt>
              </c:numCache>
            </c:numRef>
          </c:xVal>
          <c:yVal>
            <c:numRef>
              <c:f>(Resume!$M$18,Resume!$M$18,Resume!$M$20)</c:f>
              <c:numCache>
                <c:formatCode>0</c:formatCode>
                <c:ptCount val="3"/>
                <c:pt idx="0">
                  <c:v>75.08902483564647</c:v>
                </c:pt>
                <c:pt idx="1">
                  <c:v>75.08902483564647</c:v>
                </c:pt>
                <c:pt idx="2">
                  <c:v>91.782924107142861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9383376"/>
        <c:axId val="379383768"/>
      </c:scatterChart>
      <c:valAx>
        <c:axId val="37938337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baseline="0">
                    <a:solidFill>
                      <a:sysClr val="windowText" lastClr="000000"/>
                    </a:solidFill>
                  </a:rPr>
                  <a:t>Flow</a:t>
                </a:r>
                <a:r>
                  <a:rPr lang="en-US"/>
                  <a:t> Rate H20 [l/min]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9383768"/>
        <c:crosses val="autoZero"/>
        <c:crossBetween val="midCat"/>
      </c:valAx>
      <c:valAx>
        <c:axId val="379383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Exp Ratio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938337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Conductivity vs. FA Proportion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Trial 1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Test0123June2104!$AB$23:$AB$26</c:f>
              <c:numCache>
                <c:formatCode>General</c:formatCode>
                <c:ptCount val="4"/>
                <c:pt idx="0">
                  <c:v>356</c:v>
                </c:pt>
                <c:pt idx="1">
                  <c:v>567</c:v>
                </c:pt>
                <c:pt idx="2">
                  <c:v>806.5</c:v>
                </c:pt>
                <c:pt idx="3">
                  <c:v>1055</c:v>
                </c:pt>
              </c:numCache>
            </c:numRef>
          </c:xVal>
          <c:yVal>
            <c:numRef>
              <c:f>Test0123June2104!$AD$23:$AD$26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</c:numCache>
            </c:numRef>
          </c:yVal>
          <c:smooth val="0"/>
        </c:ser>
        <c:ser>
          <c:idx val="1"/>
          <c:order val="1"/>
          <c:tx>
            <c:v>Trial 2</c:v>
          </c:tx>
          <c:spPr>
            <a:ln w="2540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xVal>
            <c:numRef>
              <c:f>(Test0123June2104!$AB$17:$AB$18,Test0123June2104!$AB$20:$AB$21)</c:f>
              <c:numCache>
                <c:formatCode>General</c:formatCode>
                <c:ptCount val="4"/>
                <c:pt idx="0">
                  <c:v>356</c:v>
                </c:pt>
                <c:pt idx="1">
                  <c:v>861</c:v>
                </c:pt>
                <c:pt idx="2">
                  <c:v>598</c:v>
                </c:pt>
                <c:pt idx="3">
                  <c:v>1063</c:v>
                </c:pt>
              </c:numCache>
            </c:numRef>
          </c:xVal>
          <c:yVal>
            <c:numRef>
              <c:f>(Test0123June2104!$AD$17:$AD$18,Test0123June2104!$AD$20:$AD$21)</c:f>
              <c:numCache>
                <c:formatCode>0</c:formatCode>
                <c:ptCount val="4"/>
                <c:pt idx="0" formatCode="General">
                  <c:v>0</c:v>
                </c:pt>
                <c:pt idx="1">
                  <c:v>2</c:v>
                </c:pt>
                <c:pt idx="2" formatCode="General">
                  <c:v>1</c:v>
                </c:pt>
                <c:pt idx="3" formatCode="General">
                  <c:v>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76305144"/>
        <c:axId val="458446400"/>
      </c:scatterChart>
      <c:valAx>
        <c:axId val="37630514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Conductivity [micro Sivert/cm]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58446400"/>
        <c:crosses val="autoZero"/>
        <c:crossBetween val="midCat"/>
      </c:valAx>
      <c:valAx>
        <c:axId val="458446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 Proportion [%]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76305144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</Words>
  <Characters>63</Characters>
  <Application>Microsoft Office Word</Application>
  <DocSecurity>0</DocSecurity>
  <Lines>1</Lines>
  <Paragraphs>1</Paragraphs>
  <ScaleCrop>false</ScaleCrop>
  <Company>CERN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3</cp:revision>
  <dcterms:created xsi:type="dcterms:W3CDTF">2015-02-02T11:59:00Z</dcterms:created>
  <dcterms:modified xsi:type="dcterms:W3CDTF">2015-02-02T12:03:00Z</dcterms:modified>
</cp:coreProperties>
</file>